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6" w:name="lebenslauf-dr.-ing.-thomas-langer"/>
    <w:p>
      <w:pPr>
        <w:pStyle w:val="Heading1"/>
      </w:pPr>
      <w:r>
        <w:t xml:space="preserve">Lebenslauf Dr.-Ing. Thomas Langer</w:t>
      </w:r>
    </w:p>
    <w:bookmarkStart w:id="42"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42"/>
    <w:bookmarkStart w:id="43"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43"/>
    <w:bookmarkStart w:id="54" w:name="projekte-als-freiberuflicher-consultant"/>
    <w:p>
      <w:pPr>
        <w:pStyle w:val="Heading2"/>
      </w:pPr>
      <w:r>
        <w:t xml:space="preserve">Projekte als freiberuflicher Consultant</w:t>
      </w:r>
    </w:p>
    <w:bookmarkStart w:id="44"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44"/>
    <w:bookmarkStart w:id="45"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45"/>
    <w:bookmarkStart w:id="46"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46"/>
    <w:bookmarkStart w:id="47"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47"/>
    <w:bookmarkStart w:id="48"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48"/>
    <w:bookmarkStart w:id="49"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49"/>
    <w:bookmarkStart w:id="50"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50"/>
    <w:bookmarkStart w:id="51"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51"/>
    <w:bookmarkStart w:id="52"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52"/>
    <w:bookmarkStart w:id="53"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53"/>
    <w:bookmarkEnd w:id="54"/>
    <w:bookmarkStart w:id="62" w:name="X5ce59aaf3909944ce659cd446e8d02c342eac4e"/>
    <w:p>
      <w:pPr>
        <w:pStyle w:val="Heading2"/>
      </w:pPr>
      <w:r>
        <w:t xml:space="preserve">Berufliche Stationen vor der Selbständigkeit</w:t>
      </w:r>
    </w:p>
    <w:bookmarkStart w:id="55"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55"/>
    <w:bookmarkStart w:id="56"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56"/>
    <w:bookmarkStart w:id="57"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57"/>
    <w:bookmarkStart w:id="58"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58"/>
    <w:bookmarkStart w:id="59"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59"/>
    <w:bookmarkStart w:id="60"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60"/>
    <w:bookmarkStart w:id="61"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61"/>
    <w:bookmarkEnd w:id="62"/>
    <w:bookmarkStart w:id="63" w:name="ausbildung"/>
    <w:p>
      <w:pPr>
        <w:pStyle w:val="Heading2"/>
      </w:pPr>
      <w:r>
        <w:t xml:space="preserve">Ausbildung</w:t>
      </w: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p>
      <w:r>
        <w:pict>
          <v:rect style="width:0;height:1.5pt" o:hralign="center" o:hrstd="t" o:hr="t"/>
        </w:pict>
      </w:r>
    </w:p>
    <w:bookmarkEnd w:id="63"/>
    <w:bookmarkStart w:id="64" w:name="trainings"/>
    <w:p>
      <w:pPr>
        <w:pStyle w:val="Heading2"/>
      </w:pPr>
      <w:r>
        <w:t xml:space="preserve">Trainings</w:t>
      </w:r>
    </w:p>
    <w:p>
      <w:pPr>
        <w:pStyle w:val="Compact"/>
        <w:numPr>
          <w:ilvl w:val="0"/>
          <w:numId w:val="1039"/>
        </w:numPr>
      </w:pPr>
      <w:r>
        <w:t xml:space="preserve">Dez. 2016 — Ansys SIwave Training</w:t>
      </w:r>
    </w:p>
    <w:p>
      <w:pPr>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pStyle w:val="Compact"/>
        <w:numPr>
          <w:ilvl w:val="0"/>
          <w:numId w:val="1039"/>
        </w:numPr>
      </w:pPr>
      <w:r>
        <w:t xml:space="preserve">Juni 2007 — Die Akademie, „Führung und Organisation 1”</w:t>
      </w:r>
    </w:p>
    <w:p>
      <w:pPr>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64"/>
    <w:bookmarkStart w:id="65" w:name="kenntnisse"/>
    <w:p>
      <w:pPr>
        <w:pStyle w:val="Heading2"/>
      </w:pPr>
      <w:r>
        <w:t xml:space="preserve">Kenntnisse</w:t>
      </w:r>
    </w:p>
    <w:p>
      <w:pPr>
        <w:pStyle w:val="FirstParagraph"/>
      </w:pPr>
      <w:r>
        <w:rPr>
          <w:b/>
          <w:bCs/>
        </w:rPr>
        <w:t xml:space="preserve">KI:</w:t>
      </w:r>
    </w:p>
    <w:p>
      <w:pPr>
        <w:pStyle w:val="Compact"/>
        <w:numPr>
          <w:ilvl w:val="0"/>
          <w:numId w:val="1040"/>
        </w:numPr>
      </w:pPr>
      <w:r>
        <w:t xml:space="preserve">KI-Potenzialanalyse und KI-Strategieentwicklung</w:t>
      </w:r>
    </w:p>
    <w:p>
      <w:pPr>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pStyle w:val="Compact"/>
        <w:numPr>
          <w:ilvl w:val="0"/>
          <w:numId w:val="1040"/>
        </w:numPr>
      </w:pPr>
      <w:r>
        <w:t xml:space="preserve">Retrieval Augmented Generation (RAG)</w:t>
      </w:r>
    </w:p>
    <w:p>
      <w:pPr>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pStyle w:val="Compact"/>
        <w:numPr>
          <w:ilvl w:val="0"/>
          <w:numId w:val="1045"/>
        </w:numPr>
      </w:pPr>
      <w:r>
        <w:t xml:space="preserve">Objekt-orientierte Programmierung, ereignis-orientierte Programmierung, prozedurale Programmierung</w:t>
      </w:r>
    </w:p>
    <w:p>
      <w:pPr>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pStyle w:val="Compact"/>
        <w:numPr>
          <w:ilvl w:val="0"/>
          <w:numId w:val="1045"/>
        </w:numPr>
      </w:pPr>
      <w:r>
        <w:t xml:space="preserve">Matlab</w:t>
      </w:r>
    </w:p>
    <w:p>
      <w:pPr>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pStyle w:val="Compact"/>
        <w:numPr>
          <w:ilvl w:val="0"/>
          <w:numId w:val="1046"/>
        </w:numPr>
      </w:pPr>
      <w:r>
        <w:t xml:space="preserve">Konzepterstellung</w:t>
      </w:r>
    </w:p>
    <w:p>
      <w:pPr>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pStyle w:val="Compact"/>
        <w:numPr>
          <w:ilvl w:val="0"/>
          <w:numId w:val="1046"/>
        </w:numPr>
      </w:pPr>
      <w:r>
        <w:t xml:space="preserve">Machbarkeitsstudien</w:t>
      </w:r>
    </w:p>
    <w:p>
      <w:pPr>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pStyle w:val="Compact"/>
        <w:numPr>
          <w:ilvl w:val="0"/>
          <w:numId w:val="1047"/>
        </w:numPr>
      </w:pPr>
      <w:r>
        <w:t xml:space="preserve">MS Windows, Unix inkl. Linux, Embedded Linux und Hosted Linux Server</w:t>
      </w:r>
    </w:p>
    <w:p>
      <w:pPr>
        <w:pStyle w:val="Compact"/>
        <w:numPr>
          <w:ilvl w:val="0"/>
          <w:numId w:val="1047"/>
        </w:numPr>
      </w:pPr>
      <w:r>
        <w:t xml:space="preserve">MS Office / LibreOffice</w:t>
      </w:r>
    </w:p>
    <w:p>
      <w:pPr>
        <w:pStyle w:val="Compact"/>
        <w:numPr>
          <w:ilvl w:val="0"/>
          <w:numId w:val="1047"/>
        </w:numPr>
      </w:pPr>
      <w:r>
        <w:t xml:space="preserve">MS Azure DevOps Server / Team Foundation Server, PTC Integrity, Subversion Server, Git</w:t>
      </w:r>
    </w:p>
    <w:p>
      <w:pPr>
        <w:pStyle w:val="Compact"/>
        <w:numPr>
          <w:ilvl w:val="0"/>
          <w:numId w:val="1047"/>
        </w:numPr>
      </w:pPr>
      <w:r>
        <w:t xml:space="preserve">Virtuelle Maschinen basierend auf VMware Workstation und Linux KVM/Qemu, Docker Container, Podman Pods</w:t>
      </w:r>
    </w:p>
    <w:p>
      <w:pPr>
        <w:pStyle w:val="Compact"/>
        <w:numPr>
          <w:ilvl w:val="0"/>
          <w:numId w:val="1047"/>
        </w:numPr>
      </w:pPr>
      <w:r>
        <w:t xml:space="preserve">NextCloud, n8n</w:t>
      </w:r>
    </w:p>
    <w:p>
      <w:pPr>
        <w:pStyle w:val="FirstParagraph"/>
      </w:pPr>
      <w:r>
        <w:rPr>
          <w:b/>
          <w:bCs/>
        </w:rPr>
        <w:t xml:space="preserve">Engineering Software:</w:t>
      </w:r>
    </w:p>
    <w:p>
      <w:pPr>
        <w:pStyle w:val="Compact"/>
        <w:numPr>
          <w:ilvl w:val="0"/>
          <w:numId w:val="1048"/>
        </w:numPr>
      </w:pPr>
      <w:r>
        <w:t xml:space="preserve">Vector CANalyzer, CANape, CANoe</w:t>
      </w:r>
    </w:p>
    <w:p>
      <w:pPr>
        <w:pStyle w:val="Compact"/>
        <w:numPr>
          <w:ilvl w:val="0"/>
          <w:numId w:val="1048"/>
        </w:numPr>
      </w:pPr>
      <w:r>
        <w:t xml:space="preserve">Ansys Electronics Desktop, HFSS, Q3D, SIwave</w:t>
      </w:r>
    </w:p>
    <w:p>
      <w:pPr>
        <w:pStyle w:val="Compact"/>
        <w:numPr>
          <w:ilvl w:val="0"/>
          <w:numId w:val="1048"/>
        </w:numPr>
      </w:pPr>
      <w:r>
        <w:t xml:space="preserve">Keysight ADS inkl. Momentum, SIPro/PIPro und AEL Programmierung</w:t>
      </w:r>
    </w:p>
    <w:p>
      <w:pPr>
        <w:pStyle w:val="Compact"/>
        <w:numPr>
          <w:ilvl w:val="0"/>
          <w:numId w:val="1048"/>
        </w:numPr>
      </w:pPr>
      <w:r>
        <w:t xml:space="preserve">CST</w:t>
      </w:r>
    </w:p>
    <w:p>
      <w:pPr>
        <w:pStyle w:val="FirstParagraph"/>
      </w:pPr>
      <w:r>
        <w:rPr>
          <w:b/>
          <w:bCs/>
        </w:rPr>
        <w:t xml:space="preserve">Messtechnik:</w:t>
      </w:r>
    </w:p>
    <w:p>
      <w:pPr>
        <w:pStyle w:val="Compact"/>
        <w:numPr>
          <w:ilvl w:val="0"/>
          <w:numId w:val="1049"/>
        </w:numPr>
      </w:pPr>
      <w:r>
        <w:t xml:space="preserve">Daten-Netzwerk Performance mit Wireshark, iperf3, Vector Informatik Ethernet und CAN-Bus Testgeräten, GL Communications PacketExpert Gigabit Ethernet Tester</w:t>
      </w:r>
    </w:p>
    <w:p>
      <w:pPr>
        <w:pStyle w:val="Compact"/>
        <w:numPr>
          <w:ilvl w:val="0"/>
          <w:numId w:val="1049"/>
        </w:numPr>
      </w:pPr>
      <w:r>
        <w:t xml:space="preserve">S-Parameter mit Netzwerkanalysatoren bis 110 GHz, On-Wafer und Koaxial, Kalibration, De-Embedding und Mixed-Mode S Parameter</w:t>
      </w:r>
    </w:p>
    <w:p>
      <w:pPr>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50"/>
        </w:numPr>
      </w:pPr>
      <w:r>
        <w:t xml:space="preserve">Deutsch: Muttersprache</w:t>
      </w:r>
    </w:p>
    <w:p>
      <w:pPr>
        <w:pStyle w:val="Compact"/>
        <w:numPr>
          <w:ilvl w:val="0"/>
          <w:numId w:val="1050"/>
        </w:numPr>
      </w:pPr>
      <w:r>
        <w:t xml:space="preserve">Englisch: Fließend in Wort und Schrift</w:t>
      </w:r>
    </w:p>
    <w:p>
      <w:pPr>
        <w:pStyle w:val="FirstParagraph"/>
      </w:pPr>
      <w:r>
        <w:rPr>
          <w:b/>
          <w:bCs/>
        </w:rPr>
        <w:t xml:space="preserve">Veröffentlichungen:</w:t>
      </w:r>
    </w:p>
    <w:p>
      <w:pPr>
        <w:pStyle w:val="Compact"/>
        <w:numPr>
          <w:ilvl w:val="0"/>
          <w:numId w:val="1051"/>
        </w:numPr>
      </w:pPr>
      <w:r>
        <w:t xml:space="preserve">Dissertation, fünf Veröffentlichungen, ein Patent, eine Erfindungsmeldung</w:t>
      </w:r>
    </w:p>
    <w:bookmarkEnd w:id="65"/>
    <w:bookmarkEnd w:id="6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4"/>
        <w:szCs w:val="24"/>
        <w:lang w:bidi="ar-SA" w:eastAsia="zh-CN" w:val="en-US"/>
        <w:sz w:val="22"/>
        <w:szCs w:val="22"/>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2026-04-26T11:24:21Z</dcterms:created>
  <dcterms:modified xsi:type="dcterms:W3CDTF">2026-04-26T11:24:21Z</dcterms:modified>
</cp:coreProperties>
</file>

<file path=docProps/custom.xml><?xml version="1.0" encoding="utf-8"?>
<Properties xmlns="http://schemas.openxmlformats.org/officeDocument/2006/custom-properties" xmlns:vt="http://schemas.openxmlformats.org/officeDocument/2006/docPropsVTypes"/>
</file>